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DC" w:rsidRDefault="00231ADC" w:rsidP="00231ADC">
      <w:pPr>
        <w:ind w:firstLine="567"/>
        <w:jc w:val="both"/>
        <w:rPr>
          <w:b/>
          <w:szCs w:val="28"/>
          <w:lang w:val="kk-KZ"/>
        </w:rPr>
      </w:pPr>
      <w:r w:rsidRPr="001F36D0">
        <w:rPr>
          <w:b/>
          <w:szCs w:val="28"/>
          <w:lang w:val="kk-KZ"/>
        </w:rPr>
        <w:t xml:space="preserve">8 </w:t>
      </w:r>
      <w:r>
        <w:rPr>
          <w:b/>
          <w:szCs w:val="28"/>
          <w:lang w:val="kk-KZ"/>
        </w:rPr>
        <w:t>лаборатория</w:t>
      </w:r>
      <w:r w:rsidRPr="00B539C5">
        <w:rPr>
          <w:b/>
          <w:szCs w:val="28"/>
          <w:lang w:val="kk-KZ"/>
        </w:rPr>
        <w:t xml:space="preserve">. </w:t>
      </w:r>
      <w:r w:rsidRPr="001F36D0">
        <w:rPr>
          <w:b/>
          <w:szCs w:val="28"/>
          <w:lang w:val="kk-KZ"/>
        </w:rPr>
        <w:t>Сұхбатты өткізу және монтаж.</w:t>
      </w:r>
    </w:p>
    <w:p w:rsidR="00231ADC" w:rsidRPr="001F36D0" w:rsidRDefault="00231ADC" w:rsidP="00231ADC">
      <w:pPr>
        <w:ind w:firstLine="567"/>
        <w:jc w:val="both"/>
        <w:rPr>
          <w:b/>
          <w:szCs w:val="28"/>
          <w:lang w:val="kk-KZ"/>
        </w:rPr>
      </w:pPr>
    </w:p>
    <w:p w:rsidR="00231ADC" w:rsidRPr="001F36D0" w:rsidRDefault="00231ADC" w:rsidP="00231ADC">
      <w:pPr>
        <w:ind w:firstLine="567"/>
        <w:jc w:val="both"/>
        <w:rPr>
          <w:szCs w:val="28"/>
          <w:lang w:val="kk-KZ"/>
        </w:rPr>
      </w:pPr>
      <w:r w:rsidRPr="001F36D0">
        <w:rPr>
          <w:szCs w:val="28"/>
          <w:lang w:val="kk-KZ"/>
        </w:rPr>
        <w:t xml:space="preserve">Телесұхбаттың жекелік сипаты. Сұхбат алудың техникасы. Сұхбат  алушылардың дәрежелері. Байланыстық, мекен-жайлық, бағдарламалық және экрандық сұрақтар. Телесұхбаттың композициялық құрылымы. Сұхбат-пiкiр және сұхбат-факт. Сұхбаттың әр түрлілігі. Сұхбаттың түрі мен міндетіне қарай экранның айқындау құралдарын қолдану. Монтаждың жалпы ережелері.  </w:t>
      </w:r>
    </w:p>
    <w:p w:rsidR="00231ADC" w:rsidRPr="00231ADC" w:rsidRDefault="00231ADC" w:rsidP="00231ADC">
      <w:pPr>
        <w:jc w:val="right"/>
        <w:rPr>
          <w:b/>
          <w:szCs w:val="28"/>
          <w:lang w:val="kk-KZ"/>
        </w:rPr>
      </w:pPr>
      <w:r w:rsidRPr="00231ADC">
        <w:rPr>
          <w:b/>
          <w:szCs w:val="28"/>
          <w:lang w:val="kk-KZ"/>
        </w:rPr>
        <w:t xml:space="preserve">                                                                   2 сағат</w:t>
      </w:r>
    </w:p>
    <w:p w:rsidR="00231ADC" w:rsidRPr="001F36D0" w:rsidRDefault="00231ADC" w:rsidP="00231ADC">
      <w:pPr>
        <w:pStyle w:val="2"/>
        <w:rPr>
          <w:b/>
          <w:szCs w:val="28"/>
          <w:lang w:val="kk-KZ"/>
        </w:rPr>
      </w:pPr>
    </w:p>
    <w:p w:rsidR="002F3DA8" w:rsidRDefault="00231ADC">
      <w:bookmarkStart w:id="0" w:name="_GoBack"/>
      <w:bookmarkEnd w:id="0"/>
    </w:p>
    <w:sectPr w:rsidR="002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BD"/>
    <w:rsid w:val="00231ADC"/>
    <w:rsid w:val="00347127"/>
    <w:rsid w:val="00387592"/>
    <w:rsid w:val="00B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73041-5100-4026-A19F-4270F733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A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1ADC"/>
    <w:pPr>
      <w:jc w:val="both"/>
    </w:pPr>
  </w:style>
  <w:style w:type="character" w:customStyle="1" w:styleId="20">
    <w:name w:val="Основной текст 2 Знак"/>
    <w:basedOn w:val="a0"/>
    <w:link w:val="2"/>
    <w:rsid w:val="00231AD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2016-09-23T03:35:00Z</dcterms:created>
  <dcterms:modified xsi:type="dcterms:W3CDTF">2016-09-23T03:36:00Z</dcterms:modified>
</cp:coreProperties>
</file>